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pStyle w:val="4"/>
        <w:widowControl w:val="0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理事变更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名单</w:t>
      </w:r>
    </w:p>
    <w:tbl>
      <w:tblPr>
        <w:tblStyle w:val="2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275"/>
        <w:gridCol w:w="3595"/>
        <w:gridCol w:w="1195"/>
        <w:gridCol w:w="16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序号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原</w:t>
            </w:r>
            <w:r>
              <w:rPr>
                <w:rFonts w:hint="eastAsia" w:ascii="黑体" w:hAnsi="黑体" w:eastAsia="黑体" w:cs="仿宋"/>
                <w:sz w:val="28"/>
                <w:szCs w:val="28"/>
                <w:lang w:val="en-US" w:eastAsia="zh-CN"/>
              </w:rPr>
              <w:t>理事</w:t>
            </w:r>
          </w:p>
        </w:tc>
        <w:tc>
          <w:tcPr>
            <w:tcW w:w="2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单位名称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default" w:ascii="黑体" w:hAnsi="黑体" w:eastAsia="黑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val="en-US" w:eastAsia="zh-CN"/>
              </w:rPr>
              <w:t>候选理事</w:t>
            </w: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余  宁</w:t>
            </w:r>
          </w:p>
        </w:tc>
        <w:tc>
          <w:tcPr>
            <w:tcW w:w="2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宁波市市容环境卫生指导中心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王  芳</w:t>
            </w: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刘润来</w:t>
            </w:r>
          </w:p>
        </w:tc>
        <w:tc>
          <w:tcPr>
            <w:tcW w:w="2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青岛西海岸公用事业集团市政管理有限公司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程志强</w:t>
            </w: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张厚坚</w:t>
            </w:r>
          </w:p>
        </w:tc>
        <w:tc>
          <w:tcPr>
            <w:tcW w:w="2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厦门市环境能源投资发展有限公司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江全生</w:t>
            </w: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董事会办公室主任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林志顺</w:t>
            </w:r>
          </w:p>
        </w:tc>
        <w:tc>
          <w:tcPr>
            <w:tcW w:w="2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中鑫航（深圳）实业环境集团有限公司 （原“深圳市龙吉顺实业发展有限公司”）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林政光</w:t>
            </w: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总经理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AUES-00"/>
    <w:qFormat/>
    <w:uiPriority w:val="0"/>
    <w:pPr>
      <w:spacing w:line="56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2021-12-20T03:48:22Z</dcterms:created>
  <dc:creator>85189</dc:creator>
  <cp:lastModifiedBy>DuDu*^_^*峥</cp:lastModifiedBy>
  <dcterms:modified xsi:type="dcterms:W3CDTF">2021-12-20T03:48:30Z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A98160CF6BC64FA7924B323084F09408</vt:lpwstr>
  </property>
</Properties>
</file>